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49" w:rsidRPr="00387449" w:rsidRDefault="00387449" w:rsidP="003874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38744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Что относится </w:t>
      </w:r>
      <w:proofErr w:type="gramStart"/>
      <w:r w:rsidRPr="0038744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к</w:t>
      </w:r>
      <w:proofErr w:type="gramEnd"/>
      <w:r w:rsidRPr="0038744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имущественной поддержки малого и среднего предпринимательства?</w:t>
      </w:r>
    </w:p>
    <w:p w:rsidR="00387449" w:rsidRPr="00387449" w:rsidRDefault="00387449" w:rsidP="003874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87449">
        <w:rPr>
          <w:rFonts w:ascii="Tahoma" w:eastAsia="Times New Roman" w:hAnsi="Tahoma" w:cs="Tahoma"/>
          <w:b/>
          <w:bCs/>
          <w:color w:val="000000"/>
          <w:sz w:val="18"/>
        </w:rPr>
        <w:t>Ответ: </w:t>
      </w:r>
      <w:proofErr w:type="gramStart"/>
      <w:r w:rsidRPr="00387449">
        <w:rPr>
          <w:rFonts w:ascii="Tahoma" w:eastAsia="Times New Roman" w:hAnsi="Tahoma" w:cs="Tahoma"/>
          <w:color w:val="000000"/>
          <w:sz w:val="18"/>
          <w:szCs w:val="18"/>
        </w:rPr>
        <w:t>Имущественная поддержка малого и среднего предпринимательства</w:t>
      </w:r>
      <w:r w:rsidRPr="00387449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387449">
        <w:rPr>
          <w:rFonts w:ascii="Tahoma" w:eastAsia="Times New Roman" w:hAnsi="Tahoma" w:cs="Tahoma"/>
          <w:color w:val="000000"/>
          <w:sz w:val="18"/>
          <w:szCs w:val="18"/>
        </w:rPr>
        <w:t>– это передача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  <w:r w:rsidRPr="00387449">
        <w:rPr>
          <w:rFonts w:ascii="Tahoma" w:eastAsia="Times New Roman" w:hAnsi="Tahoma" w:cs="Tahoma"/>
          <w:color w:val="000000"/>
          <w:sz w:val="18"/>
          <w:szCs w:val="18"/>
        </w:rPr>
        <w:t xml:space="preserve"> Указанное имущество должно использоваться по целевому назначению.</w:t>
      </w:r>
    </w:p>
    <w:p w:rsidR="005540B6" w:rsidRPr="00387449" w:rsidRDefault="005540B6" w:rsidP="00387449">
      <w:pPr>
        <w:rPr>
          <w:szCs w:val="28"/>
        </w:rPr>
      </w:pPr>
    </w:p>
    <w:sectPr w:rsidR="005540B6" w:rsidRPr="00387449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2769"/>
    <w:multiLevelType w:val="multilevel"/>
    <w:tmpl w:val="2F66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6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449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35A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5CF3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B12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E7D2E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1BCD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0F26-0057-4348-9A47-A4560A67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9</cp:revision>
  <cp:lastPrinted>2019-07-09T07:23:00Z</cp:lastPrinted>
  <dcterms:created xsi:type="dcterms:W3CDTF">2023-07-14T09:21:00Z</dcterms:created>
  <dcterms:modified xsi:type="dcterms:W3CDTF">2024-09-19T13:44:00Z</dcterms:modified>
</cp:coreProperties>
</file>