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A1" w:rsidRPr="00BD50A1" w:rsidRDefault="00BD50A1" w:rsidP="00BD50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И Н Ф О </w:t>
      </w:r>
      <w:proofErr w:type="gramStart"/>
      <w:r w:rsidRPr="00BD50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50A1">
        <w:rPr>
          <w:rFonts w:ascii="Times New Roman" w:hAnsi="Times New Roman" w:cs="Times New Roman"/>
          <w:sz w:val="28"/>
          <w:szCs w:val="28"/>
        </w:rPr>
        <w:t xml:space="preserve"> М А Ц И Я по обращениям граждан, поступившим в Администрацию Бесединского сельсовета Курс</w:t>
      </w:r>
      <w:r>
        <w:rPr>
          <w:rFonts w:ascii="Times New Roman" w:hAnsi="Times New Roman" w:cs="Times New Roman"/>
          <w:sz w:val="28"/>
          <w:szCs w:val="28"/>
        </w:rPr>
        <w:t>кого района Курской области за 1</w:t>
      </w:r>
      <w:r w:rsidRPr="00BD50A1">
        <w:rPr>
          <w:rFonts w:ascii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50A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В Администрацию Бесединского сельсовета Курского района Курской области за отчетный период поступило </w:t>
      </w:r>
      <w:r w:rsidR="00DD4509">
        <w:rPr>
          <w:rFonts w:ascii="Times New Roman" w:hAnsi="Times New Roman" w:cs="Times New Roman"/>
          <w:sz w:val="28"/>
          <w:szCs w:val="28"/>
        </w:rPr>
        <w:t>5</w:t>
      </w:r>
      <w:r w:rsidRPr="00BD50A1">
        <w:rPr>
          <w:rFonts w:ascii="Times New Roman" w:hAnsi="Times New Roman" w:cs="Times New Roman"/>
          <w:sz w:val="28"/>
          <w:szCs w:val="28"/>
        </w:rPr>
        <w:t xml:space="preserve"> обращений граждан.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Из них: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письменных - </w:t>
      </w:r>
      <w:r w:rsidR="00DD4509">
        <w:rPr>
          <w:rFonts w:ascii="Times New Roman" w:hAnsi="Times New Roman" w:cs="Times New Roman"/>
          <w:sz w:val="28"/>
          <w:szCs w:val="28"/>
        </w:rPr>
        <w:t>5</w:t>
      </w:r>
      <w:r w:rsidRPr="00BD50A1">
        <w:rPr>
          <w:rFonts w:ascii="Times New Roman" w:hAnsi="Times New Roman" w:cs="Times New Roman"/>
          <w:sz w:val="28"/>
          <w:szCs w:val="28"/>
        </w:rPr>
        <w:t xml:space="preserve"> (с сайт</w:t>
      </w:r>
      <w:r w:rsidR="00DD4509">
        <w:rPr>
          <w:rFonts w:ascii="Times New Roman" w:hAnsi="Times New Roman" w:cs="Times New Roman"/>
          <w:sz w:val="28"/>
          <w:szCs w:val="28"/>
        </w:rPr>
        <w:t>а МО «Бесединский сельсовет» - 0</w:t>
      </w:r>
      <w:r w:rsidRPr="00BD50A1">
        <w:rPr>
          <w:rFonts w:ascii="Times New Roman" w:hAnsi="Times New Roman" w:cs="Times New Roman"/>
          <w:sz w:val="28"/>
          <w:szCs w:val="28"/>
        </w:rPr>
        <w:t xml:space="preserve"> , по электронной почте – 0, письмо – </w:t>
      </w:r>
      <w:r w:rsidR="0048611A">
        <w:rPr>
          <w:rFonts w:ascii="Times New Roman" w:hAnsi="Times New Roman" w:cs="Times New Roman"/>
          <w:sz w:val="28"/>
          <w:szCs w:val="28"/>
        </w:rPr>
        <w:t>5</w:t>
      </w:r>
      <w:r w:rsidRPr="00BD50A1">
        <w:rPr>
          <w:rFonts w:ascii="Times New Roman" w:hAnsi="Times New Roman" w:cs="Times New Roman"/>
          <w:sz w:val="28"/>
          <w:szCs w:val="28"/>
        </w:rPr>
        <w:t>);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устных – 0.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В Администрации Бесединского сельсовета Курского района Курской области помимо письменной и устной формы обращений, уже несколько лет введена электронная форма приема обращений, с использованием информационно-коммуникационных сетей посредством заполнения специальной формы на официальном интернет-сайте, или посредством направления обращения в виде электронного письма, на адрес электронной почты МО «Бесединский сельсовет».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Обращения классифицированы по актуальности и темам: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экономика (строительство и ремонт дорог и жилья, благоустройство территорий, организация транспортного обслуживания населения, газификация и технологическое присоединение к газовым сетям, отс</w:t>
      </w:r>
      <w:r w:rsidR="00DD4509">
        <w:rPr>
          <w:rFonts w:ascii="Times New Roman" w:hAnsi="Times New Roman" w:cs="Times New Roman"/>
          <w:sz w:val="28"/>
          <w:szCs w:val="28"/>
        </w:rPr>
        <w:t>утствие уличного освещения) – 4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(обеспечение жильем, постановка на учет нуждающихся в жилье, ремонт жилья, вывоз мусора и ликвидация несанкционированных свалок, жалобы на рост тарифов услуг ЖКХ, </w:t>
      </w:r>
      <w:r w:rsidR="00DD4509">
        <w:rPr>
          <w:rFonts w:ascii="Times New Roman" w:hAnsi="Times New Roman" w:cs="Times New Roman"/>
          <w:sz w:val="28"/>
          <w:szCs w:val="28"/>
        </w:rPr>
        <w:t>перебои в обеспечении водой) – 0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0A1">
        <w:rPr>
          <w:rFonts w:ascii="Times New Roman" w:hAnsi="Times New Roman" w:cs="Times New Roman"/>
          <w:sz w:val="28"/>
          <w:szCs w:val="28"/>
        </w:rPr>
        <w:t>- социальная сфера (оказание помощи гражданам, оказавшимся в трудной жизненной ситуации (пенсионерам, инвалидам, многодетным семьям, пострадавшим от пожаров), по вопросам культуры, образования, здравоохранения) – 0;</w:t>
      </w:r>
      <w:proofErr w:type="gramEnd"/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lastRenderedPageBreak/>
        <w:t>- государство, общество, политика (конституционный строй, основы государственного управления, гражданское право) – 0;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оборона, безопасность, законность (оборона, безопасность и </w:t>
      </w:r>
      <w:r w:rsidR="00DD4509">
        <w:rPr>
          <w:rFonts w:ascii="Times New Roman" w:hAnsi="Times New Roman" w:cs="Times New Roman"/>
          <w:sz w:val="28"/>
          <w:szCs w:val="28"/>
        </w:rPr>
        <w:t>охрана порядка, прокуратура) – 1</w:t>
      </w:r>
      <w:r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По типу обращения: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заявления - </w:t>
      </w:r>
      <w:r w:rsidR="00DD4509">
        <w:rPr>
          <w:rFonts w:ascii="Times New Roman" w:hAnsi="Times New Roman" w:cs="Times New Roman"/>
          <w:sz w:val="28"/>
          <w:szCs w:val="28"/>
        </w:rPr>
        <w:t>3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жалоба - 2;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предложение - 0.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По типу заявителя: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именное - </w:t>
      </w:r>
      <w:r w:rsidR="00DD4509">
        <w:rPr>
          <w:rFonts w:ascii="Times New Roman" w:hAnsi="Times New Roman" w:cs="Times New Roman"/>
          <w:sz w:val="28"/>
          <w:szCs w:val="28"/>
        </w:rPr>
        <w:t>5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DD4509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коллективное – 0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DD4509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– 0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По частоте обращений:</w:t>
      </w:r>
    </w:p>
    <w:p w:rsidR="00BD50A1" w:rsidRPr="00BD50A1" w:rsidRDefault="00DD4509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первичное – 5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повторное – 0.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Результаты рассмотрения обращений:</w:t>
      </w:r>
    </w:p>
    <w:p w:rsidR="00BD50A1" w:rsidRPr="00BD50A1" w:rsidRDefault="00BD50A1" w:rsidP="0048611A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</w:t>
      </w:r>
      <w:r w:rsidR="0048611A">
        <w:rPr>
          <w:rFonts w:ascii="Times New Roman" w:hAnsi="Times New Roman" w:cs="Times New Roman"/>
          <w:sz w:val="28"/>
          <w:szCs w:val="28"/>
        </w:rPr>
        <w:t>«поддержано» - 1</w:t>
      </w:r>
    </w:p>
    <w:p w:rsidR="00BD50A1" w:rsidRPr="00BD50A1" w:rsidRDefault="0048611A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«разъяснено» - 4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«отказано» - 0.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Исполнено:</w:t>
      </w:r>
    </w:p>
    <w:p w:rsidR="00BD50A1" w:rsidRPr="00BD50A1" w:rsidRDefault="0048611A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выездом на место – 2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48611A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коллегиально – 1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48611A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участием автора – 1</w:t>
      </w:r>
      <w:r w:rsidR="00BD50A1" w:rsidRPr="00BD50A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На все обращения граждан даны исчерпывающие ответы. В целях объективного и всестороннего рассмотрения поступивших обращений в ряде случаев запрашивались дополнительные сведения и материалы.</w:t>
      </w:r>
    </w:p>
    <w:p w:rsidR="0017008B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lastRenderedPageBreak/>
        <w:t>Все поступившие в отчётном периоде обращения были взяты на контроль и рассмотрены в соответствии с действующим законодательством.</w:t>
      </w:r>
    </w:p>
    <w:sectPr w:rsidR="0017008B" w:rsidRPr="00BD50A1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0A1"/>
    <w:rsid w:val="00051B68"/>
    <w:rsid w:val="0017008B"/>
    <w:rsid w:val="0020322C"/>
    <w:rsid w:val="00214882"/>
    <w:rsid w:val="003031FD"/>
    <w:rsid w:val="0048611A"/>
    <w:rsid w:val="005C3FA3"/>
    <w:rsid w:val="00BD50A1"/>
    <w:rsid w:val="00C5378E"/>
    <w:rsid w:val="00DD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2022-03-31T09:34:00Z</dcterms:created>
  <dcterms:modified xsi:type="dcterms:W3CDTF">2022-04-01T07:19:00Z</dcterms:modified>
</cp:coreProperties>
</file>